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38B2" w14:textId="77777777" w:rsidR="00BC50F6" w:rsidRDefault="00BC50F6" w:rsidP="008C25F7"/>
    <w:p w14:paraId="399DBF76" w14:textId="77777777" w:rsidR="00BC50F6" w:rsidRDefault="00BC50F6" w:rsidP="008C25F7"/>
    <w:p w14:paraId="49801345" w14:textId="3890DBEC" w:rsidR="001D7782" w:rsidRDefault="00F66247" w:rsidP="008C25F7">
      <w:r>
        <w:t>April 9, 2015</w:t>
      </w:r>
    </w:p>
    <w:p w14:paraId="77C76C40" w14:textId="77777777" w:rsidR="00F66247" w:rsidRDefault="00F66247" w:rsidP="008C25F7"/>
    <w:p w14:paraId="0923AD1A" w14:textId="399D2404" w:rsidR="00F66247" w:rsidRDefault="00F66247" w:rsidP="008C25F7">
      <w:r>
        <w:t xml:space="preserve">To: </w:t>
      </w:r>
      <w:r>
        <w:tab/>
        <w:t xml:space="preserve">Carl Byran </w:t>
      </w:r>
    </w:p>
    <w:p w14:paraId="5C7B766F" w14:textId="2C855990" w:rsidR="00F66247" w:rsidRDefault="00F66247" w:rsidP="008C25F7">
      <w:r>
        <w:tab/>
      </w:r>
      <w:r w:rsidR="00BC50F6">
        <w:t>Administrative</w:t>
      </w:r>
      <w:r>
        <w:t xml:space="preserve"> Rules Coordinator</w:t>
      </w:r>
    </w:p>
    <w:p w14:paraId="32911A69" w14:textId="77777777" w:rsidR="00F66247" w:rsidRDefault="00F66247" w:rsidP="008C25F7"/>
    <w:p w14:paraId="01BFCF6F" w14:textId="19724FFF" w:rsidR="00BB6E9E" w:rsidRDefault="00F66247" w:rsidP="008C25F7">
      <w:r>
        <w:t>From:</w:t>
      </w:r>
      <w:r w:rsidR="00BB6E9E">
        <w:tab/>
        <w:t>Sally Flaschberger</w:t>
      </w:r>
      <w:r>
        <w:tab/>
      </w:r>
    </w:p>
    <w:p w14:paraId="6BC10C81" w14:textId="3B6DD731" w:rsidR="00F66247" w:rsidRDefault="00BB6E9E" w:rsidP="008C25F7">
      <w:r>
        <w:tab/>
      </w:r>
      <w:r w:rsidR="00F66247">
        <w:t>Disability Rights Wisconsin</w:t>
      </w:r>
    </w:p>
    <w:p w14:paraId="36460B1F" w14:textId="77777777" w:rsidR="00F66247" w:rsidRDefault="00F66247" w:rsidP="008C25F7"/>
    <w:p w14:paraId="0E38E197" w14:textId="52031F02" w:rsidR="00F66247" w:rsidRDefault="00F66247" w:rsidP="008C25F7">
      <w:r>
        <w:t>RE:  DPI PI 11 –Rule on Significant Development Delay</w:t>
      </w:r>
    </w:p>
    <w:p w14:paraId="5CC9697D" w14:textId="77777777" w:rsidR="00F66247" w:rsidRDefault="00F66247" w:rsidP="008C25F7"/>
    <w:p w14:paraId="35E0D17A" w14:textId="730797E3" w:rsidR="00F66247" w:rsidRPr="00F66247" w:rsidRDefault="00F66247" w:rsidP="00F66247">
      <w:r w:rsidRPr="00F66247">
        <w:t>Thank you for the opportunity to provid</w:t>
      </w:r>
      <w:r>
        <w:t xml:space="preserve">e comment on the changes </w:t>
      </w:r>
      <w:r w:rsidR="00BC50F6">
        <w:t xml:space="preserve">to DPI </w:t>
      </w:r>
      <w:r>
        <w:t>Rule PI 11- relating to identification of children with significant development</w:t>
      </w:r>
      <w:r w:rsidR="00BC50F6">
        <w:t>al delay (SDD).</w:t>
      </w:r>
      <w:r>
        <w:t xml:space="preserve">  </w:t>
      </w:r>
      <w:r w:rsidRPr="00F66247">
        <w:t>DR</w:t>
      </w:r>
      <w:r>
        <w:t>W also appreciates the communi</w:t>
      </w:r>
      <w:r w:rsidR="00BC50F6">
        <w:t>cation we have had with DPI throughout</w:t>
      </w:r>
      <w:r>
        <w:t xml:space="preserve"> the rulemaking process.  </w:t>
      </w:r>
      <w:r w:rsidRPr="00F66247">
        <w:t xml:space="preserve">While we are in agreement for the most part, we still have a </w:t>
      </w:r>
      <w:r w:rsidR="00BB6E9E">
        <w:t>conce</w:t>
      </w:r>
      <w:r w:rsidR="00BC50F6">
        <w:t>rn regarding the age range of</w:t>
      </w:r>
      <w:r w:rsidR="00BB6E9E">
        <w:t xml:space="preserve"> </w:t>
      </w:r>
      <w:r w:rsidR="00BC50F6">
        <w:t>3-</w:t>
      </w:r>
      <w:r w:rsidR="00BB6E9E">
        <w:t xml:space="preserve">9 </w:t>
      </w:r>
      <w:r w:rsidRPr="00F66247">
        <w:t>for students who</w:t>
      </w:r>
      <w:r w:rsidR="00BB6E9E">
        <w:t xml:space="preserve"> can qualify </w:t>
      </w:r>
      <w:r w:rsidRPr="00F66247">
        <w:t>in this category.</w:t>
      </w:r>
      <w:r w:rsidR="00BB6E9E">
        <w:t xml:space="preserve">  </w:t>
      </w:r>
    </w:p>
    <w:p w14:paraId="4F8869EB" w14:textId="77777777" w:rsidR="00F66247" w:rsidRPr="00F66247" w:rsidRDefault="00F66247" w:rsidP="00F66247"/>
    <w:p w14:paraId="236D7A04" w14:textId="68BC637D" w:rsidR="00F66247" w:rsidRPr="00F66247" w:rsidRDefault="00F66247" w:rsidP="00F66247">
      <w:r w:rsidRPr="00F66247">
        <w:t xml:space="preserve">Overall, </w:t>
      </w:r>
      <w:r w:rsidRPr="00F66247">
        <w:t xml:space="preserve">DRW sees the expanded age range for this category as a positive change, but with some reservations. Children sometimes arrive in the education system close to or at age 6 and it can take some time for teachers and evaluators to determine academic functioning level and service needs.  If a child has had limited opportunities to engage in learning activities, delay can be the more appropriate initial diagnosis. This change provides educators and teams some flexibility for a period to figure out educational needs while also accessing supportive special education services.  </w:t>
      </w:r>
      <w:r w:rsidR="00BB6E9E">
        <w:t xml:space="preserve">But, we do not feel that extending this to the age of 9 would be necessary.  We believe teams would be able to begin to understand a student’s needs within the first year </w:t>
      </w:r>
      <w:r w:rsidR="00BC50F6">
        <w:t xml:space="preserve">of </w:t>
      </w:r>
      <w:r w:rsidR="00BB6E9E">
        <w:t>their entry into school system a</w:t>
      </w:r>
      <w:r w:rsidR="00BC50F6">
        <w:t xml:space="preserve">nd would see an extension to age 7 more appropriate. </w:t>
      </w:r>
    </w:p>
    <w:p w14:paraId="39EEBCE7" w14:textId="77777777" w:rsidR="00F66247" w:rsidRPr="00F66247" w:rsidRDefault="00F66247" w:rsidP="00F66247"/>
    <w:p w14:paraId="16D1AE68" w14:textId="77777777" w:rsidR="00F66247" w:rsidRPr="00F66247" w:rsidRDefault="00F66247" w:rsidP="00F66247">
      <w:r w:rsidRPr="00F66247">
        <w:t xml:space="preserve">The caution with this change involves the need for more specific instruction to schools with regard to the requirement and timing of essential re-evaluation to determine a more accurate diagnosis. The expanded SDD category should not become a catch all that precludes evaluation in all suspected disability areas. In our experience, schools may indicate to families that a specific category of eligibility is not significant – it is simply a doorway into special education services. However, having a disability-specific diagnosis is essential to designing an appropriate program for a child. For example, a child who does not receive an early, accurate diagnosis of autism may miss the opportunity to receive more appropriate special education services and supports in the community. </w:t>
      </w:r>
    </w:p>
    <w:p w14:paraId="051C8003" w14:textId="77777777" w:rsidR="00F66247" w:rsidRPr="00F66247" w:rsidRDefault="00F66247" w:rsidP="00F66247"/>
    <w:p w14:paraId="3167975B" w14:textId="1E419970" w:rsidR="00F66247" w:rsidRPr="00F66247" w:rsidRDefault="00F66247" w:rsidP="00F66247">
      <w:r w:rsidRPr="00F66247">
        <w:t xml:space="preserve">Therefore, </w:t>
      </w:r>
      <w:r w:rsidR="008C1028">
        <w:t xml:space="preserve">if </w:t>
      </w:r>
      <w:r w:rsidRPr="00F66247">
        <w:t xml:space="preserve">DPI’s proposed change to this category </w:t>
      </w:r>
      <w:r w:rsidR="008C1028">
        <w:t>goes th</w:t>
      </w:r>
      <w:r w:rsidR="00BC50F6">
        <w:t>r</w:t>
      </w:r>
      <w:r w:rsidR="008C1028">
        <w:t xml:space="preserve">ough, this </w:t>
      </w:r>
      <w:r w:rsidRPr="00F66247">
        <w:t xml:space="preserve">must be accompanied by specific instructions to school teams on the need to follow-up with comprehensive re-evaluation and the timing of such evaluation. </w:t>
      </w:r>
    </w:p>
    <w:p w14:paraId="6E265499" w14:textId="77777777" w:rsidR="00F66247" w:rsidRPr="00F66247" w:rsidRDefault="00F66247" w:rsidP="00F66247"/>
    <w:p w14:paraId="524608E0" w14:textId="77777777" w:rsidR="00F66247" w:rsidRPr="00F66247" w:rsidRDefault="00F66247" w:rsidP="00F66247"/>
    <w:p w14:paraId="711EBEDA" w14:textId="77777777" w:rsidR="008C77B7" w:rsidRPr="00BF13C0" w:rsidRDefault="008C77B7" w:rsidP="00BF13C0">
      <w:pPr>
        <w:jc w:val="center"/>
        <w:rPr>
          <w:rFonts w:ascii="Tahoma" w:hAnsi="Tahoma" w:cs="Tahoma"/>
        </w:rPr>
      </w:pPr>
      <w:bookmarkStart w:id="0" w:name="_GoBack"/>
      <w:bookmarkEnd w:id="0"/>
    </w:p>
    <w:sectPr w:rsidR="008C77B7" w:rsidRPr="00BF13C0" w:rsidSect="00BC50F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EBEDD" w14:textId="77777777" w:rsidR="00553046" w:rsidRDefault="00553046">
      <w:r>
        <w:separator/>
      </w:r>
    </w:p>
  </w:endnote>
  <w:endnote w:type="continuationSeparator" w:id="0">
    <w:p w14:paraId="711EBEDE" w14:textId="77777777" w:rsidR="00553046" w:rsidRDefault="0055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BEE0" w14:textId="77777777" w:rsidR="00D361F9" w:rsidRDefault="00D361F9" w:rsidP="00467F1F">
    <w:pPr>
      <w:pStyle w:val="Footer"/>
      <w:tabs>
        <w:tab w:val="right" w:pos="10104"/>
      </w:tabs>
      <w:ind w:left="-240" w:right="-24"/>
    </w:pPr>
    <w: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BEE2" w14:textId="77777777" w:rsidR="008C25F7" w:rsidRDefault="00C13E51">
    <w:pPr>
      <w:pStyle w:val="Footer"/>
    </w:pPr>
    <w:r>
      <w:rPr>
        <w:noProof/>
      </w:rPr>
      <w:drawing>
        <wp:inline distT="0" distB="0" distL="0" distR="0" wp14:anchorId="711EBEE6" wp14:editId="711EBEE7">
          <wp:extent cx="5742444" cy="11247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W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444" cy="112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1EBEE3" w14:textId="77777777" w:rsidR="008C25F7" w:rsidRDefault="008C2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EBEDB" w14:textId="77777777" w:rsidR="00553046" w:rsidRDefault="00553046">
      <w:r>
        <w:separator/>
      </w:r>
    </w:p>
  </w:footnote>
  <w:footnote w:type="continuationSeparator" w:id="0">
    <w:p w14:paraId="711EBEDC" w14:textId="77777777" w:rsidR="00553046" w:rsidRDefault="0055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BEDF" w14:textId="77777777" w:rsidR="00D361F9" w:rsidRDefault="00D361F9" w:rsidP="001B20D1">
    <w:pPr>
      <w:pStyle w:val="Header"/>
      <w:ind w:left="-360" w:right="-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BEE1" w14:textId="77777777" w:rsidR="008C25F7" w:rsidRDefault="00C13E51">
    <w:pPr>
      <w:pStyle w:val="Header"/>
    </w:pPr>
    <w:r>
      <w:br/>
    </w:r>
    <w:r w:rsidR="00CB3858">
      <w:br/>
    </w:r>
    <w:r>
      <w:rPr>
        <w:noProof/>
      </w:rPr>
      <w:drawing>
        <wp:inline distT="0" distB="0" distL="0" distR="0" wp14:anchorId="711EBEE4" wp14:editId="711EBEE5">
          <wp:extent cx="4297689" cy="573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W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7689" cy="57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942"/>
    <w:multiLevelType w:val="hybridMultilevel"/>
    <w:tmpl w:val="F27AB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319B3"/>
    <w:multiLevelType w:val="hybridMultilevel"/>
    <w:tmpl w:val="5D0AE13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C56F1"/>
    <w:multiLevelType w:val="hybridMultilevel"/>
    <w:tmpl w:val="2DB6289E"/>
    <w:lvl w:ilvl="0" w:tplc="41968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AB57BE"/>
    <w:multiLevelType w:val="hybridMultilevel"/>
    <w:tmpl w:val="AE98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B7"/>
    <w:rsid w:val="000120A4"/>
    <w:rsid w:val="000222A8"/>
    <w:rsid w:val="001B20D1"/>
    <w:rsid w:val="001D20E9"/>
    <w:rsid w:val="001D7782"/>
    <w:rsid w:val="003178BA"/>
    <w:rsid w:val="00345202"/>
    <w:rsid w:val="003D1E21"/>
    <w:rsid w:val="00417A68"/>
    <w:rsid w:val="0043652F"/>
    <w:rsid w:val="00467F1F"/>
    <w:rsid w:val="0052723B"/>
    <w:rsid w:val="00527B0F"/>
    <w:rsid w:val="00553046"/>
    <w:rsid w:val="005F57B3"/>
    <w:rsid w:val="006137D6"/>
    <w:rsid w:val="006C55D8"/>
    <w:rsid w:val="00737D52"/>
    <w:rsid w:val="0083037F"/>
    <w:rsid w:val="008A3F43"/>
    <w:rsid w:val="008B2347"/>
    <w:rsid w:val="008C1028"/>
    <w:rsid w:val="008C25F7"/>
    <w:rsid w:val="008C77B7"/>
    <w:rsid w:val="00A60308"/>
    <w:rsid w:val="00A856F9"/>
    <w:rsid w:val="00AC326A"/>
    <w:rsid w:val="00AF4F72"/>
    <w:rsid w:val="00BB6E9E"/>
    <w:rsid w:val="00BC50F6"/>
    <w:rsid w:val="00BF13C0"/>
    <w:rsid w:val="00C13E51"/>
    <w:rsid w:val="00C574EA"/>
    <w:rsid w:val="00C73A44"/>
    <w:rsid w:val="00CB3858"/>
    <w:rsid w:val="00D361F9"/>
    <w:rsid w:val="00E755C3"/>
    <w:rsid w:val="00F66247"/>
    <w:rsid w:val="00F72811"/>
    <w:rsid w:val="00F85C80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11EBED3"/>
  <w15:docId w15:val="{374AEC73-CF1C-4B1F-B164-C97B7C80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57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57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57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178B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178BA"/>
    <w:rPr>
      <w:vertAlign w:val="superscript"/>
    </w:rPr>
  </w:style>
  <w:style w:type="paragraph" w:styleId="NoSpacing">
    <w:name w:val="No Spacing"/>
    <w:uiPriority w:val="1"/>
    <w:qFormat/>
    <w:rsid w:val="00F6624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58CA23A2AE040A468448CDC787BC4" ma:contentTypeVersion="0" ma:contentTypeDescription="Create a new document." ma:contentTypeScope="" ma:versionID="e11ae7d16d5fbc46db54c01d034e4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b08f900f59a97538ddcfd33e70f1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0EE9A-4606-4D5F-B138-28EB5B259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0865-D616-4D2C-8409-A6D7B8728B03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1BC04A-8A3A-4571-9CBF-1DEAE001C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Lebus</dc:creator>
  <cp:lastModifiedBy>Sally Flaschberger</cp:lastModifiedBy>
  <cp:revision>3</cp:revision>
  <cp:lastPrinted>2015-04-09T22:08:00Z</cp:lastPrinted>
  <dcterms:created xsi:type="dcterms:W3CDTF">2015-04-09T22:08:00Z</dcterms:created>
  <dcterms:modified xsi:type="dcterms:W3CDTF">2015-04-09T22:16:00Z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0x01010008458CA23A2AE040A468448CDC787BC4</vt:lpwstr>
  </property>
</Properties>
</file>